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5086BA" w14:textId="77777777" w:rsidR="00CC1B04" w:rsidRDefault="00CC1B04" w:rsidP="00044B1B">
      <w:pPr>
        <w:spacing w:line="480" w:lineRule="auto"/>
      </w:pPr>
      <w:r>
        <w:t>Example Text 1</w:t>
      </w:r>
    </w:p>
    <w:p w14:paraId="62857B58" w14:textId="77777777" w:rsidR="00CC1B04" w:rsidRDefault="00CC1B04" w:rsidP="00044B1B">
      <w:pPr>
        <w:spacing w:line="480" w:lineRule="auto"/>
      </w:pPr>
    </w:p>
    <w:p w14:paraId="541B5D66" w14:textId="654D5367" w:rsidR="00044B1B" w:rsidRDefault="00044B1B" w:rsidP="00044B1B">
      <w:pPr>
        <w:spacing w:line="480" w:lineRule="auto"/>
      </w:pPr>
      <w:r>
        <w:t>ABSTRACT</w:t>
      </w:r>
    </w:p>
    <w:p w14:paraId="66E988FD" w14:textId="3B5E38AE" w:rsidR="00044B1B" w:rsidRDefault="00044B1B" w:rsidP="00044B1B">
      <w:pPr>
        <w:spacing w:line="480" w:lineRule="auto"/>
      </w:pPr>
      <w:r>
        <w:t xml:space="preserve">RNA localization is vital for cell viability but viewing this localization in real-time is difficult. Single-molecule Fluorescence </w:t>
      </w:r>
      <w:proofErr w:type="gramStart"/>
      <w:r w:rsidRPr="00D27A5D">
        <w:rPr>
          <w:i/>
          <w:iCs/>
        </w:rPr>
        <w:t>In</w:t>
      </w:r>
      <w:proofErr w:type="gramEnd"/>
      <w:r w:rsidRPr="00D27A5D">
        <w:rPr>
          <w:i/>
          <w:iCs/>
        </w:rPr>
        <w:t xml:space="preserve"> Situ</w:t>
      </w:r>
      <w:r>
        <w:t xml:space="preserve"> Hybridization (</w:t>
      </w:r>
      <w:proofErr w:type="spellStart"/>
      <w:r>
        <w:t>smFISH</w:t>
      </w:r>
      <w:proofErr w:type="spellEnd"/>
      <w:r>
        <w:t xml:space="preserve">) </w:t>
      </w:r>
      <w:r>
        <w:t>is one of the top technologies for</w:t>
      </w:r>
      <w:r>
        <w:t xml:space="preserve"> </w:t>
      </w:r>
      <w:r>
        <w:t>imaging</w:t>
      </w:r>
      <w:r>
        <w:t xml:space="preserve"> in cells but is performed on fixed cells allowing only snapshots of localization, thus leaving our understanding of dynamics lacking. </w:t>
      </w:r>
      <w:r>
        <w:t>L</w:t>
      </w:r>
      <w:r>
        <w:t xml:space="preserve">ive </w:t>
      </w:r>
      <w:r w:rsidRPr="00A03A0D">
        <w:rPr>
          <w:i/>
          <w:iCs/>
        </w:rPr>
        <w:t>Caenorhabditis elegans</w:t>
      </w:r>
      <w:r>
        <w:t xml:space="preserve"> </w:t>
      </w:r>
      <w:r>
        <w:t>can now use</w:t>
      </w:r>
      <w:r>
        <w:t xml:space="preserve"> the MS2 system</w:t>
      </w:r>
      <w:r>
        <w:t xml:space="preserve"> that</w:t>
      </w:r>
      <w:r>
        <w:t xml:space="preserve"> takes advantage of RNA-protein interactions. An mRNA of interest is labeled with MS2 stem loops and </w:t>
      </w:r>
      <w:proofErr w:type="spellStart"/>
      <w:r>
        <w:t>coexpressed</w:t>
      </w:r>
      <w:proofErr w:type="spellEnd"/>
      <w:r>
        <w:t xml:space="preserve"> with a fluorescent MS2 Coat Protein (MCP). When </w:t>
      </w:r>
      <w:proofErr w:type="gramStart"/>
      <w:r>
        <w:t>MCP::</w:t>
      </w:r>
      <w:proofErr w:type="gramEnd"/>
      <w:r>
        <w:t xml:space="preserve">GFP binds to MS2 stem </w:t>
      </w:r>
      <w:proofErr w:type="spellStart"/>
      <w:r>
        <w:t>loopss</w:t>
      </w:r>
      <w:proofErr w:type="spellEnd"/>
      <w:r>
        <w:t xml:space="preserve">, it labels the RNA and allows for in vivo RNA imaging, sometimes even achieving single-molecule resolution </w:t>
      </w:r>
      <w:r>
        <w:t xml:space="preserve">but sometimes not </w:t>
      </w:r>
      <w:r>
        <w:t>depending on the microsco</w:t>
      </w:r>
      <w:r>
        <w:t>pe chosen</w:t>
      </w:r>
      <w:r>
        <w:t xml:space="preserve">. To achieve this in our system, two different strains of </w:t>
      </w:r>
      <w:r w:rsidRPr="00D65424">
        <w:rPr>
          <w:i/>
          <w:iCs/>
        </w:rPr>
        <w:t>C. elegans</w:t>
      </w:r>
      <w:r>
        <w:t xml:space="preserve"> were generated and crossed to make a strain containing GFP labeled M</w:t>
      </w:r>
      <w:r w:rsidR="00A66E17">
        <w:t xml:space="preserve">S2 Coat </w:t>
      </w:r>
      <w:proofErr w:type="gramStart"/>
      <w:r w:rsidR="00A66E17">
        <w:t>Protein</w:t>
      </w:r>
      <w:proofErr w:type="gramEnd"/>
      <w:r>
        <w:t xml:space="preserve"> and 12x MS</w:t>
      </w:r>
      <w:r>
        <w:t>-</w:t>
      </w:r>
      <w:r>
        <w:t xml:space="preserve">2 stem loop tagged </w:t>
      </w:r>
      <w:r w:rsidRPr="00A03A0D">
        <w:rPr>
          <w:i/>
          <w:iCs/>
        </w:rPr>
        <w:t>elt-2</w:t>
      </w:r>
      <w:r>
        <w:t xml:space="preserve"> RNA. CRISPR</w:t>
      </w:r>
      <w:r>
        <w:t xml:space="preserve"> is very helpful for this process</w:t>
      </w:r>
      <w:r>
        <w:t xml:space="preserve">. Progeny were genotyped to prove </w:t>
      </w:r>
      <w:proofErr w:type="spellStart"/>
      <w:r>
        <w:t>thetransgenes</w:t>
      </w:r>
      <w:proofErr w:type="spellEnd"/>
      <w:r>
        <w:t xml:space="preserve"> were present. After validation, embryos were visualized using fluorescence</w:t>
      </w:r>
    </w:p>
    <w:p w14:paraId="283952A4" w14:textId="77777777" w:rsidR="00044B1B" w:rsidRDefault="00044B1B" w:rsidP="00044B1B">
      <w:pPr>
        <w:spacing w:line="480" w:lineRule="auto"/>
      </w:pPr>
      <w:r>
        <w:t xml:space="preserve">microscopy to visualize RNA </w:t>
      </w:r>
      <w:r w:rsidRPr="00C31A5A">
        <w:rPr>
          <w:i/>
          <w:iCs/>
        </w:rPr>
        <w:t>in vivo</w:t>
      </w:r>
      <w:r>
        <w:t xml:space="preserve">. </w:t>
      </w:r>
    </w:p>
    <w:sectPr w:rsidR="00044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1B"/>
    <w:rsid w:val="00044B1B"/>
    <w:rsid w:val="0007186D"/>
    <w:rsid w:val="004F028A"/>
    <w:rsid w:val="00A66E17"/>
    <w:rsid w:val="00CC1B04"/>
    <w:rsid w:val="00CF4549"/>
    <w:rsid w:val="00D7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84660E"/>
  <w15:chartTrackingRefBased/>
  <w15:docId w15:val="{38C6C49C-748D-1849-B433-AF7E9DE3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1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B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B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B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B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B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B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B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B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B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B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B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4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B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4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B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4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B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4B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B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B1B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44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B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B1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Nishimura</dc:creator>
  <cp:keywords/>
  <dc:description/>
  <cp:lastModifiedBy>Erin Nishimura</cp:lastModifiedBy>
  <cp:revision>5</cp:revision>
  <dcterms:created xsi:type="dcterms:W3CDTF">2026-06-30T12:28:00Z</dcterms:created>
  <dcterms:modified xsi:type="dcterms:W3CDTF">2026-06-30T18:25:00Z</dcterms:modified>
</cp:coreProperties>
</file>